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41" w:rsidRPr="00D01641" w:rsidRDefault="00D01641" w:rsidP="00D016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41">
        <w:rPr>
          <w:rFonts w:ascii="Times New Roman" w:hAnsi="Times New Roman" w:cs="Times New Roman"/>
          <w:b/>
          <w:sz w:val="24"/>
          <w:szCs w:val="24"/>
        </w:rPr>
        <w:t>Краткая презентация рабочей програм</w:t>
      </w:r>
      <w:bookmarkStart w:id="0" w:name="_GoBack"/>
      <w:bookmarkEnd w:id="0"/>
      <w:r w:rsidRPr="00D01641">
        <w:rPr>
          <w:rFonts w:ascii="Times New Roman" w:hAnsi="Times New Roman" w:cs="Times New Roman"/>
          <w:b/>
          <w:sz w:val="24"/>
          <w:szCs w:val="24"/>
        </w:rPr>
        <w:t>мы для 2 младшей группы ДОУ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для 2 младшей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Программа) 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программа), образовательной программы дошкольного образования МКДОУ ХМР «Детский сад «Мишутка» д. Белогорье».  Обязательная часть Программы соответствует Федеральной программе, ее объем в соответствии с ФГОС ДО составляет не менее 60% от общего объема. Часть, формируемая участниками образовательных отношений, составляет не более 40</w:t>
      </w:r>
      <w:proofErr w:type="gramStart"/>
      <w:r>
        <w:rPr>
          <w:rFonts w:ascii="Times New Roman" w:hAnsi="Times New Roman" w:cs="Times New Roman"/>
          <w:sz w:val="24"/>
          <w:szCs w:val="24"/>
        </w:rPr>
        <w:t>%  Федеральной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программы. Обязательная часть Программы разработана с учетом примерной образовательной программы дошкольного образования «От рождения до школы».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Цель Федеральной программы достигается через решение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обеспечение единых для РФ содержания ДО и планируемых результатов освоения образовательной программы ДО; 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охрана и укрепление физического и психического здоровья детей, в том числе их эмоционального благополучия;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 Программа построена на следующих принципах ДО, установленных ФГОС ДО: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поддержка инициативы детей в различных видах деятельности;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сотрудничество Организации с семьей;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приобщение детей к социокультурным нормам, традициям семьи, общества и государства;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формирование познавательных интересов и познавательных действий ребёнка в различных видах деятельности; 9) возрастная адекватность дошкольного образования (соответствие условий, требований, методов возрасту и особенностям развития); 10) учёт этнокультурной ситуации развития детей.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подходами к формированию Программы являются: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b/>
          <w:sz w:val="24"/>
          <w:szCs w:val="24"/>
        </w:rPr>
        <w:t>деятельности подход</w:t>
      </w:r>
      <w:r>
        <w:rPr>
          <w:rFonts w:ascii="Times New Roman" w:hAnsi="Times New Roman" w:cs="Times New Roman"/>
          <w:sz w:val="24"/>
          <w:szCs w:val="24"/>
        </w:rPr>
        <w:t xml:space="preserve">, предполагающий развитие ребенка в деятельности, включающей такие компоненты как само целеполагание, само планирование, самоорганизация, самооценка, самоанализ;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b/>
          <w:sz w:val="24"/>
          <w:szCs w:val="24"/>
        </w:rPr>
        <w:t>интегративный подход</w:t>
      </w:r>
      <w:r>
        <w:rPr>
          <w:rFonts w:ascii="Times New Roman" w:hAnsi="Times New Roman" w:cs="Times New Roman"/>
          <w:sz w:val="24"/>
          <w:szCs w:val="24"/>
        </w:rPr>
        <w:t xml:space="preserve">, ориентирующий на интеграцию процессов обучения, воспитания и развития в целостный образовательный процесс в интересах развития ребенка;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− индивидуальный подход</w:t>
      </w:r>
      <w:r>
        <w:rPr>
          <w:rFonts w:ascii="Times New Roman" w:hAnsi="Times New Roman" w:cs="Times New Roman"/>
          <w:sz w:val="24"/>
          <w:szCs w:val="24"/>
        </w:rPr>
        <w:t xml:space="preserve">, предписывающий гибкое использование педагогами различных средств, форм и методов по отношению к каждому ребенку;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− личностно-ориентированный подход</w:t>
      </w:r>
      <w:r>
        <w:rPr>
          <w:rFonts w:ascii="Times New Roman" w:hAnsi="Times New Roman" w:cs="Times New Roman"/>
          <w:sz w:val="24"/>
          <w:szCs w:val="24"/>
        </w:rPr>
        <w:t xml:space="preserve">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 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−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cредовый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, ориентирующий на использование возможностей внутренней и внешней среды образовательной организации в воспитании и развитии личности ребенка.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Значимые для разработки и реализации Программы характеристики,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характеристики особенностей развития детей старшего дошкольного возраста</w:t>
      </w:r>
    </w:p>
    <w:p w:rsidR="00D01641" w:rsidRDefault="00D01641" w:rsidP="00D016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 раннего и дошкольного возраста.</w:t>
      </w:r>
    </w:p>
    <w:p w:rsidR="00646244" w:rsidRDefault="00646244"/>
    <w:sectPr w:rsidR="006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23"/>
    <w:rsid w:val="00646244"/>
    <w:rsid w:val="00955323"/>
    <w:rsid w:val="00D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C782EE-74C3-45FC-87AB-72838A47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2023-12-11T07:57:00Z</dcterms:created>
  <dcterms:modified xsi:type="dcterms:W3CDTF">2023-12-11T07:59:00Z</dcterms:modified>
</cp:coreProperties>
</file>